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ポアソン分布</w:t>
      </w:r>
      <w:r w:rsidRPr="001221E6">
        <w:rPr>
          <w:b/>
          <w:bCs/>
        </w:rPr>
        <w:t>(Poisson distribution)</w:t>
      </w:r>
      <w:r w:rsidRPr="001221E6">
        <w:rPr>
          <w:b/>
          <w:bCs/>
        </w:rPr>
        <w:drawing>
          <wp:inline distT="0" distB="0" distL="0" distR="0">
            <wp:extent cx="600075" cy="304800"/>
            <wp:effectExtent l="0" t="0" r="9525" b="0"/>
            <wp:docPr id="23" name="図 23" descr="NtRand Suppor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Rand Supporte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馬に蹴られてポアソン分布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概要</w:t>
      </w:r>
    </w:p>
    <w:p w:rsidR="001221E6" w:rsidRPr="001221E6" w:rsidRDefault="001221E6" w:rsidP="001221E6">
      <w:r w:rsidRPr="001221E6">
        <w:t>恋愛の話じゃありません。馬に蹴られて死んでしまう兵士の数の分布。これこそが歴史上初のポアソン分布の実用例だったのです。驚いたでしょ？</w:t>
      </w:r>
      <w:r w:rsidRPr="001221E6">
        <w:br/>
      </w:r>
      <w:r w:rsidRPr="001221E6">
        <w:t>ポアソン分布が現れる例は</w:t>
      </w:r>
      <w:r w:rsidRPr="001221E6">
        <w:t xml:space="preserve">… </w:t>
      </w:r>
    </w:p>
    <w:p w:rsidR="001221E6" w:rsidRPr="001221E6" w:rsidRDefault="001221E6" w:rsidP="001221E6">
      <w:pPr>
        <w:numPr>
          <w:ilvl w:val="0"/>
          <w:numId w:val="1"/>
        </w:numPr>
      </w:pPr>
      <w:r w:rsidRPr="001221E6">
        <w:t>ある交差点で</w:t>
      </w:r>
      <w:r w:rsidRPr="001221E6">
        <w:t>1</w:t>
      </w:r>
      <w:r w:rsidRPr="001221E6">
        <w:t>時間に起きる事故の件数</w:t>
      </w:r>
    </w:p>
    <w:p w:rsidR="001221E6" w:rsidRPr="001221E6" w:rsidRDefault="001221E6" w:rsidP="001221E6">
      <w:pPr>
        <w:numPr>
          <w:ilvl w:val="0"/>
          <w:numId w:val="1"/>
        </w:numPr>
      </w:pPr>
      <w:r w:rsidRPr="001221E6">
        <w:t>国道</w:t>
      </w:r>
      <w:r w:rsidRPr="001221E6">
        <w:t>1</w:t>
      </w:r>
      <w:r w:rsidRPr="001221E6">
        <w:t>キロメートル当たりのレストランの数</w:t>
      </w:r>
    </w:p>
    <w:p w:rsidR="001221E6" w:rsidRPr="001221E6" w:rsidRDefault="001221E6" w:rsidP="001221E6">
      <w:pPr>
        <w:numPr>
          <w:ilvl w:val="0"/>
          <w:numId w:val="1"/>
        </w:numPr>
      </w:pPr>
      <w:r w:rsidRPr="001221E6">
        <w:t>この原稿を書いている間に変換間違えをする数</w:t>
      </w:r>
    </w:p>
    <w:p w:rsidR="001221E6" w:rsidRPr="001221E6" w:rsidRDefault="001221E6" w:rsidP="001221E6">
      <w:r w:rsidRPr="001221E6">
        <w:t>などといったものが考えられます。このようにポアソン分布とは、時間（例えば</w:t>
      </w:r>
      <w:r w:rsidRPr="001221E6">
        <w:t>1</w:t>
      </w:r>
      <w:r w:rsidRPr="001221E6">
        <w:t>時間当たり）、場所（例えば</w:t>
      </w:r>
      <w:r w:rsidRPr="001221E6">
        <w:t>1</w:t>
      </w:r>
      <w:r w:rsidRPr="001221E6">
        <w:t>平方メートル当たり）、距離（例えば</w:t>
      </w:r>
      <w:r w:rsidRPr="001221E6">
        <w:t>1</w:t>
      </w:r>
      <w:r w:rsidRPr="001221E6">
        <w:t>キロメートル当たり）などある一定区間の中で、偶然に起こる事象の数の分布です。</w:t>
      </w:r>
      <w:r w:rsidRPr="001221E6">
        <w:br/>
      </w:r>
      <w:r w:rsidRPr="001221E6">
        <w:t>でもこれは一般的には起こる確率の低い事象に対する分布なので、注意したいところです。（ほら、なかなか馬に蹴られて死なないでしょ？）別名「少数の法則」とも呼ばれています（発生件数が多い場合は</w:t>
      </w:r>
      <w:r w:rsidRPr="001221E6">
        <w:fldChar w:fldCharType="begin"/>
      </w:r>
      <w:r w:rsidRPr="001221E6">
        <w:instrText xml:space="preserve"> HYPERLINK "http://www.ntrand.com/jp/normal-distribution-single/" </w:instrText>
      </w:r>
      <w:r w:rsidRPr="001221E6">
        <w:fldChar w:fldCharType="separate"/>
      </w:r>
      <w:r w:rsidRPr="001221E6">
        <w:rPr>
          <w:rStyle w:val="a3"/>
        </w:rPr>
        <w:t>正規分布</w:t>
      </w:r>
      <w:r w:rsidRPr="001221E6">
        <w:fldChar w:fldCharType="end"/>
      </w:r>
      <w:r w:rsidRPr="001221E6">
        <w:t>に近くなります）。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例えば以下のリアリティー溢れる例</w:t>
      </w:r>
    </w:p>
    <w:p w:rsidR="001221E6" w:rsidRPr="001221E6" w:rsidRDefault="001221E6" w:rsidP="001221E6">
      <w:r w:rsidRPr="001221E6">
        <w:t>金曜の夕方のオフィス。あと</w:t>
      </w:r>
      <w:r w:rsidRPr="001221E6">
        <w:t>1</w:t>
      </w:r>
      <w:r w:rsidRPr="001221E6">
        <w:t>時間で終業時間、そのあと友達と夕食の約束がある。予約の取りにくいレストランなので、飛び込みの仕事などの残業は絶対にしたくない！</w:t>
      </w:r>
      <w:r w:rsidRPr="001221E6">
        <w:t xml:space="preserve"> </w:t>
      </w:r>
      <w:r w:rsidRPr="001221E6">
        <w:t>今のところ今日までの仕事は全て片付けたはず。あとは上司や先輩からメールで突然仕事が降ってこないことを祈るのみ。むむむ、受信箱を開くのが怖い。</w:t>
      </w:r>
      <w:r w:rsidRPr="001221E6">
        <w:br/>
      </w:r>
      <w:r w:rsidRPr="001221E6">
        <w:t>今日今までに来たメールは</w:t>
      </w:r>
      <w:r w:rsidRPr="001221E6">
        <w:t>8</w:t>
      </w:r>
      <w:r w:rsidRPr="001221E6">
        <w:t>時間で</w:t>
      </w:r>
      <w:r w:rsidRPr="001221E6">
        <w:t>26</w:t>
      </w:r>
      <w:r w:rsidRPr="001221E6">
        <w:t>通。さて、あと</w:t>
      </w:r>
      <w:r w:rsidRPr="001221E6">
        <w:t>1</w:t>
      </w:r>
      <w:r w:rsidRPr="001221E6">
        <w:t>時間で何通くるんだろう？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4181475" cy="809625"/>
            <wp:effectExtent l="0" t="0" r="9525" b="9525"/>
            <wp:docPr id="22" name="図 22" descr="You've got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've got m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ここでポアソン分布が活躍するのです。</w:t>
      </w:r>
      <w:r w:rsidRPr="001221E6">
        <w:br/>
      </w:r>
      <w:r w:rsidRPr="001221E6">
        <w:drawing>
          <wp:inline distT="0" distB="0" distL="0" distR="0">
            <wp:extent cx="457200" cy="457200"/>
            <wp:effectExtent l="0" t="0" r="0" b="0"/>
            <wp:docPr id="21" name="図 21" descr="http://www.ntrand.com/images/Icon48/Le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trand.com/images/Icon48/Lear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ポアソン分布は「</w:t>
      </w:r>
      <w:r w:rsidRPr="001221E6">
        <w:t>1</w:t>
      </w:r>
      <w:r w:rsidRPr="001221E6">
        <w:t>単位区間あたり平均</w:t>
      </w:r>
      <w:r w:rsidRPr="001221E6">
        <w:t xml:space="preserve"> </w:t>
      </w:r>
      <w:r w:rsidRPr="001221E6">
        <w:drawing>
          <wp:inline distT="0" distB="0" distL="0" distR="0">
            <wp:extent cx="85725" cy="66675"/>
            <wp:effectExtent l="0" t="0" r="9525" b="9525"/>
            <wp:docPr id="20" name="図 20" descr="http://www.forkosh.com/mathtex.cgi?\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rkosh.com/mathtex.cgi?\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E6">
        <w:t>（ギリシャ文字で</w:t>
      </w:r>
      <w:r w:rsidRPr="001221E6">
        <w:t>”</w:t>
      </w:r>
      <w:r w:rsidRPr="001221E6">
        <w:t>ニュー</w:t>
      </w:r>
      <w:r w:rsidRPr="001221E6">
        <w:t>”</w:t>
      </w:r>
      <w:r w:rsidRPr="001221E6">
        <w:t>）件起きる事象が、</w:t>
      </w:r>
      <w:r w:rsidRPr="001221E6">
        <w:drawing>
          <wp:inline distT="0" distB="0" distL="0" distR="0">
            <wp:extent cx="85725" cy="66675"/>
            <wp:effectExtent l="0" t="0" r="9525" b="9525"/>
            <wp:docPr id="19" name="図 19" descr="http://www.forkosh.com/mathtex.cgi?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rkosh.com/mathtex.cgi?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E6">
        <w:t>件発生する確率」を次式で与えてくれます。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952500" cy="323850"/>
            <wp:effectExtent l="0" t="0" r="0" b="0"/>
            <wp:docPr id="18" name="図 18" descr="http://www.forkosh.com/mathtex.cgi?f(x)=\frac%7b\nu%5e%7bx%7de%5e%7b-\nu%7d%7d%7bx!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orkosh.com/mathtex.cgi?f(x)=\frac%7b\nu%5e%7bx%7de%5e%7b-\nu%7d%7d%7bx!%7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では今の状況に当てはめてみましょう。知りたいのは、これからの</w:t>
      </w:r>
      <w:r w:rsidRPr="001221E6">
        <w:t>1</w:t>
      </w:r>
      <w:r w:rsidRPr="001221E6">
        <w:t>時間で来るメール数。過去</w:t>
      </w:r>
      <w:r w:rsidRPr="001221E6">
        <w:t>8</w:t>
      </w:r>
      <w:r w:rsidRPr="001221E6">
        <w:t>時間のメールの受信数から</w:t>
      </w:r>
      <w:r w:rsidRPr="001221E6">
        <w:t>1</w:t>
      </w:r>
      <w:r w:rsidRPr="001221E6">
        <w:t>時間当たり平均受信件数は</w:t>
      </w:r>
      <w:r w:rsidRPr="001221E6">
        <w:t xml:space="preserve"> 26÷8=3.25 [</w:t>
      </w:r>
      <w:r w:rsidRPr="001221E6">
        <w:t>通</w:t>
      </w:r>
      <w:r w:rsidRPr="001221E6">
        <w:t>/</w:t>
      </w:r>
      <w:r w:rsidRPr="001221E6">
        <w:t>時間</w:t>
      </w:r>
      <w:r w:rsidRPr="001221E6">
        <w:t>]</w:t>
      </w:r>
      <w:r w:rsidRPr="001221E6">
        <w:t>であることが分かりますね。</w:t>
      </w:r>
      <w:r w:rsidRPr="001221E6">
        <w:t xml:space="preserve"> </w:t>
      </w:r>
      <w:r w:rsidRPr="001221E6">
        <w:t>したがって</w:t>
      </w:r>
      <w:r w:rsidRPr="001221E6">
        <w:t>1</w:t>
      </w:r>
      <w:r w:rsidRPr="001221E6">
        <w:t>時間に受け取るメール数は</w:t>
      </w:r>
      <w:r w:rsidRPr="001221E6">
        <w:t xml:space="preserve"> </w:t>
      </w:r>
      <w:r w:rsidRPr="001221E6">
        <w:drawing>
          <wp:inline distT="0" distB="0" distL="0" distR="0">
            <wp:extent cx="571500" cy="123825"/>
            <wp:effectExtent l="0" t="0" r="0" b="9525"/>
            <wp:docPr id="17" name="図 17" descr="http://www.forkosh.com/mathtex.cgi?\nu=3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orkosh.com/mathtex.cgi?\nu=3.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E6">
        <w:t>のポアソン分布</w:t>
      </w:r>
      <w:r w:rsidRPr="001221E6">
        <w:lastRenderedPageBreak/>
        <w:t>となるのがわかります。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1304925" cy="352425"/>
            <wp:effectExtent l="0" t="0" r="9525" b="9525"/>
            <wp:docPr id="16" name="図 16" descr="http://www.forkosh.com/mathtex.cgi?f(x)=\frac%7b3.25%5e%7bx%7de%5e%7b-3.25%7d%7d%7bx!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orkosh.com/mathtex.cgi?f(x)=\frac%7b3.25%5e%7bx%7de%5e%7b-3.25%7d%7d%7bx!%7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ここから、例えばメールが</w:t>
      </w:r>
      <w:r w:rsidRPr="001221E6">
        <w:t>3</w:t>
      </w:r>
      <w:r w:rsidRPr="001221E6">
        <w:t>通来る確率は、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1943100" cy="352425"/>
            <wp:effectExtent l="0" t="0" r="0" b="9525"/>
            <wp:docPr id="15" name="図 15" descr="http://www.forkosh.com/mathtex.cgi?f(3)=\frac%7b3.25%5e%7b3%7de%5e%7b-3.25%7d%7d%7b3!%7d=0.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orkosh.com/mathtex.cgi?f(3)=\frac%7b3.25%5e%7b3%7de%5e%7b-3.25%7d%7d%7b3!%7d=0.22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つまり大体</w:t>
      </w:r>
      <w:r w:rsidRPr="001221E6">
        <w:t xml:space="preserve"> 22</w:t>
      </w:r>
      <w:r w:rsidRPr="001221E6">
        <w:t>％となります。また</w:t>
      </w:r>
      <w:r w:rsidRPr="001221E6">
        <w:t>1</w:t>
      </w:r>
      <w:r w:rsidRPr="001221E6">
        <w:t>通もメールが来ない（</w:t>
      </w:r>
      <w:r w:rsidRPr="001221E6">
        <w:t>0</w:t>
      </w:r>
      <w:r w:rsidRPr="001221E6">
        <w:t>通のメールが来る）確率は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1866900" cy="352425"/>
            <wp:effectExtent l="0" t="0" r="0" b="9525"/>
            <wp:docPr id="14" name="図 14" descr="http://www.forkosh.com/mathtex.cgi?f(0)=\frac%7b3.25%5e%7b0%7de%5e%7b-3.25%7d%7d%7b0!%7d=0.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orkosh.com/mathtex.cgi?f(0)=\frac%7b3.25%5e%7b0%7de%5e%7b-3.25%7d%7d%7b0!%7d=0.0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4</w:t>
      </w:r>
      <w:r w:rsidRPr="001221E6">
        <w:t>％程度、つまり</w:t>
      </w:r>
      <w:r w:rsidRPr="001221E6">
        <w:t>96</w:t>
      </w:r>
      <w:r w:rsidRPr="001221E6">
        <w:t>％の確率でメールがやってくることになります。残念ながらこのままサックリとは帰れそうにないみたいですね。</w:t>
      </w:r>
      <w:r w:rsidRPr="001221E6">
        <w:br/>
      </w:r>
      <w:r w:rsidRPr="001221E6">
        <w:br/>
      </w:r>
      <w:r w:rsidRPr="001221E6">
        <w:t>あと</w:t>
      </w:r>
      <w:r w:rsidRPr="001221E6">
        <w:t>1</w:t>
      </w:r>
      <w:r w:rsidRPr="001221E6">
        <w:t>時間</w:t>
      </w:r>
      <w:r w:rsidRPr="001221E6">
        <w:t>…</w:t>
      </w:r>
      <w:r w:rsidRPr="001221E6">
        <w:t>。今までの経験から</w:t>
      </w:r>
      <w:r w:rsidRPr="001221E6">
        <w:t>7</w:t>
      </w:r>
      <w:r w:rsidRPr="001221E6">
        <w:t>通くらいのメールなら</w:t>
      </w:r>
      <w:r w:rsidRPr="001221E6">
        <w:t>1</w:t>
      </w:r>
      <w:r w:rsidRPr="001221E6">
        <w:t>時間でなんとか処理できそう。だったら</w:t>
      </w:r>
      <w:r w:rsidRPr="001221E6">
        <w:t>7</w:t>
      </w:r>
      <w:r w:rsidRPr="001221E6">
        <w:t>通以下のメールが来る確率を計算してみましょう。これは、</w:t>
      </w:r>
      <w:r w:rsidRPr="001221E6">
        <w:t>1</w:t>
      </w:r>
      <w:r w:rsidRPr="001221E6">
        <w:t>通も来ない確率、</w:t>
      </w:r>
      <w:r w:rsidRPr="001221E6">
        <w:t>1</w:t>
      </w:r>
      <w:r w:rsidRPr="001221E6">
        <w:t>通来る確率、</w:t>
      </w:r>
      <w:r w:rsidRPr="001221E6">
        <w:t>2</w:t>
      </w:r>
      <w:r w:rsidRPr="001221E6">
        <w:t>通来る確率</w:t>
      </w:r>
      <w:r w:rsidRPr="001221E6">
        <w:t>…7</w:t>
      </w:r>
      <w:r w:rsidRPr="001221E6">
        <w:t>通来る確率の和になります。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4286250" cy="171450"/>
            <wp:effectExtent l="0" t="0" r="0" b="0"/>
            <wp:docPr id="13" name="図 13" descr="http://www.forkosh.com/mathtex.cgi?f(0)+f(1)+f(2)+f(3)+f(4)+f(5)+f(6)+f(7)=0.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orkosh.com/mathtex.cgi?f(0)+f(1)+f(2)+f(3)+f(4)+f(5)+f(6)+f(7)=0.98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つまり、</w:t>
      </w:r>
      <w:r w:rsidRPr="001221E6">
        <w:t xml:space="preserve"> </w:t>
      </w:r>
    </w:p>
    <w:p w:rsidR="001221E6" w:rsidRPr="001221E6" w:rsidRDefault="001221E6" w:rsidP="001221E6">
      <w:r w:rsidRPr="001221E6">
        <w:rPr>
          <w:b/>
          <w:bCs/>
        </w:rPr>
        <w:t>「</w:t>
      </w:r>
      <w:r w:rsidRPr="001221E6">
        <w:rPr>
          <w:b/>
          <w:bCs/>
        </w:rPr>
        <w:t>98</w:t>
      </w:r>
      <w:r w:rsidRPr="001221E6">
        <w:rPr>
          <w:b/>
          <w:bCs/>
        </w:rPr>
        <w:t>％の確率で、これからの</w:t>
      </w:r>
      <w:r w:rsidRPr="001221E6">
        <w:rPr>
          <w:b/>
          <w:bCs/>
        </w:rPr>
        <w:t>1</w:t>
      </w:r>
      <w:r w:rsidRPr="001221E6">
        <w:rPr>
          <w:b/>
          <w:bCs/>
        </w:rPr>
        <w:t>時間に受け取るメールは</w:t>
      </w:r>
      <w:r w:rsidRPr="001221E6">
        <w:rPr>
          <w:b/>
          <w:bCs/>
        </w:rPr>
        <w:t>7</w:t>
      </w:r>
      <w:r w:rsidRPr="001221E6">
        <w:rPr>
          <w:b/>
          <w:bCs/>
        </w:rPr>
        <w:t>通以下」</w:t>
      </w:r>
      <w:r w:rsidRPr="001221E6">
        <w:t>ということ。</w:t>
      </w:r>
    </w:p>
    <w:p w:rsidR="001221E6" w:rsidRPr="001221E6" w:rsidRDefault="001221E6" w:rsidP="001221E6">
      <w:r w:rsidRPr="001221E6">
        <w:t>98</w:t>
      </w:r>
      <w:r w:rsidRPr="001221E6">
        <w:t>％の確率で定時に帰れる！楽しい金曜の夜になりそうです。</w:t>
      </w:r>
      <w:r w:rsidRPr="001221E6">
        <w:br/>
      </w:r>
      <w:r w:rsidRPr="001221E6">
        <w:br/>
      </w:r>
      <w:r w:rsidRPr="001221E6">
        <w:drawing>
          <wp:inline distT="0" distB="0" distL="0" distR="0">
            <wp:extent cx="457200" cy="457200"/>
            <wp:effectExtent l="0" t="0" r="0" b="0"/>
            <wp:docPr id="12" name="図 12" descr="http://www.ntrand.com/images/Icon48/AdvancedTo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trand.com/images/Icon48/AdvancedTopi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ところで</w:t>
      </w:r>
      <w:r w:rsidRPr="001221E6">
        <w:t>1</w:t>
      </w:r>
      <w:r w:rsidRPr="001221E6">
        <w:t>時間に</w:t>
      </w:r>
      <w:r w:rsidRPr="001221E6">
        <w:t>7</w:t>
      </w:r>
      <w:r w:rsidRPr="001221E6">
        <w:t>通といっても、だいたい</w:t>
      </w:r>
      <w:r w:rsidRPr="001221E6">
        <w:t>5</w:t>
      </w:r>
      <w:r w:rsidRPr="001221E6">
        <w:t>分おきくらいに均等にメールが来るかもしれないし、</w:t>
      </w:r>
      <w:r w:rsidRPr="001221E6">
        <w:t>30</w:t>
      </w:r>
      <w:r w:rsidRPr="001221E6">
        <w:t>分来ないと思ったら一気に連続してメールが来るかもしれないですよね？</w:t>
      </w:r>
      <w:r w:rsidRPr="001221E6">
        <w:t xml:space="preserve"> </w:t>
      </w:r>
      <w:r w:rsidRPr="001221E6">
        <w:t>受信したメールと次に来るメールの間隔はどのような分布になっているのでしょうか？実は、それは</w:t>
      </w:r>
      <w:hyperlink r:id="rId19" w:history="1">
        <w:r w:rsidRPr="001221E6">
          <w:rPr>
            <w:rStyle w:val="a3"/>
          </w:rPr>
          <w:t>指数分布</w:t>
        </w:r>
      </w:hyperlink>
      <w:r w:rsidRPr="001221E6">
        <w:t>になることが分かっているのです。</w:t>
      </w:r>
      <w:r w:rsidRPr="001221E6">
        <w:t xml:space="preserve"> 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分布の形状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基本情報</w:t>
      </w:r>
    </w:p>
    <w:p w:rsidR="001221E6" w:rsidRPr="001221E6" w:rsidRDefault="001221E6" w:rsidP="001221E6">
      <w:pPr>
        <w:numPr>
          <w:ilvl w:val="0"/>
          <w:numId w:val="2"/>
        </w:numPr>
      </w:pPr>
      <w:r w:rsidRPr="001221E6">
        <w:t>パラメータ</w:t>
      </w:r>
      <w:r w:rsidRPr="001221E6">
        <w:t xml:space="preserve"> </w:t>
      </w:r>
      <w:r w:rsidRPr="001221E6">
        <w:drawing>
          <wp:inline distT="0" distB="0" distL="0" distR="0">
            <wp:extent cx="85725" cy="66675"/>
            <wp:effectExtent l="0" t="0" r="9525" b="9525"/>
            <wp:docPr id="11" name="図 11" descr="http://www.forkosh.com/mathtex.cgi?\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orkosh.com/mathtex.cgi?\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E6">
        <w:t>が必要です。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371475" cy="114300"/>
            <wp:effectExtent l="0" t="0" r="9525" b="0"/>
            <wp:docPr id="10" name="図 10" descr="http://www.forkosh.com/mathtex.cgi?\nu%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orkosh.com/mathtex.cgi?\nu%3e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r w:rsidRPr="001221E6">
        <w:t>このパラメータは分布の</w:t>
      </w:r>
      <w:hyperlink r:id="rId21" w:anchor="local_mean" w:history="1">
        <w:r w:rsidRPr="001221E6">
          <w:rPr>
            <w:rStyle w:val="a3"/>
          </w:rPr>
          <w:t>平均</w:t>
        </w:r>
      </w:hyperlink>
      <w:r w:rsidRPr="001221E6">
        <w:t>です。</w:t>
      </w:r>
    </w:p>
    <w:p w:rsidR="001221E6" w:rsidRPr="001221E6" w:rsidRDefault="001221E6" w:rsidP="001221E6">
      <w:pPr>
        <w:numPr>
          <w:ilvl w:val="0"/>
          <w:numId w:val="2"/>
        </w:numPr>
      </w:pPr>
      <w:r w:rsidRPr="001221E6">
        <w:t>非負の整数</w:t>
      </w:r>
      <w:r w:rsidRPr="001221E6">
        <w:t xml:space="preserve"> </w:t>
      </w:r>
      <w:r w:rsidRPr="001221E6">
        <w:drawing>
          <wp:inline distT="0" distB="0" distL="0" distR="0">
            <wp:extent cx="1114425" cy="161925"/>
            <wp:effectExtent l="0" t="0" r="9525" b="9525"/>
            <wp:docPr id="9" name="図 9" descr="http://www.forkosh.com/mathtex.cgi?x=\%7b0,1,2,\cdots\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orkosh.com/mathtex.cgi?x=\%7b0,1,2,\cdots\%7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E6">
        <w:t>で定義される離散分布です。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確率</w:t>
      </w:r>
    </w:p>
    <w:p w:rsidR="001221E6" w:rsidRPr="001221E6" w:rsidRDefault="001221E6" w:rsidP="001221E6">
      <w:pPr>
        <w:numPr>
          <w:ilvl w:val="0"/>
          <w:numId w:val="3"/>
        </w:numPr>
      </w:pPr>
      <w:hyperlink r:id="rId23" w:anchor="local_cumulative" w:history="1">
        <w:r w:rsidRPr="001221E6">
          <w:rPr>
            <w:rStyle w:val="a3"/>
          </w:rPr>
          <w:t>累積分布関数</w:t>
        </w:r>
      </w:hyperlink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1238250" cy="428625"/>
            <wp:effectExtent l="0" t="0" r="0" b="9525"/>
            <wp:docPr id="8" name="図 8" descr="http://www.forkosh.com/mathtex.cgi?F(x)=\text%7be%7d%5e%7b-\nu%7d\sum_%7bi=0%7d%5e%7bx%7d\frac%7b\nu%5ei%7d%7bi!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orkosh.com/mathtex.cgi?F(x)=\text%7be%7d%5e%7b-\nu%7d\sum_%7bi=0%7d%5e%7bx%7d\frac%7b\nu%5ei%7d%7bi!%7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pPr>
        <w:numPr>
          <w:ilvl w:val="0"/>
          <w:numId w:val="3"/>
        </w:numPr>
      </w:pPr>
      <w:hyperlink r:id="rId25" w:anchor="local_probabilitymass" w:history="1">
        <w:r w:rsidRPr="001221E6">
          <w:rPr>
            <w:rStyle w:val="a3"/>
          </w:rPr>
          <w:t>確率質量関数</w:t>
        </w:r>
      </w:hyperlink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952500" cy="323850"/>
            <wp:effectExtent l="0" t="0" r="0" b="0"/>
            <wp:docPr id="7" name="図 7" descr="http://www.forkosh.com/mathtex.cgi?f(x)=\frac%7b\nu%5ex\text%7be%7d%5e%7b-\nu%7d%7d%7bx!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orkosh.com/mathtex.cgi?f(x)=\frac%7b\nu%5ex\text%7be%7d%5e%7b-\nu%7d%7d%7bx!%7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pPr>
        <w:numPr>
          <w:ilvl w:val="0"/>
          <w:numId w:val="3"/>
        </w:numPr>
      </w:pPr>
      <w:r w:rsidRPr="001221E6">
        <w:t xml:space="preserve">Excel </w:t>
      </w:r>
      <w:r w:rsidRPr="001221E6">
        <w:t>での</w:t>
      </w:r>
      <w:r w:rsidRPr="001221E6">
        <w:fldChar w:fldCharType="begin"/>
      </w:r>
      <w:r w:rsidRPr="001221E6">
        <w:instrText xml:space="preserve"> HYPERLINK "http://www.ntrand.com/jp/glossary/" \l "local_cumulative" </w:instrText>
      </w:r>
      <w:r w:rsidRPr="001221E6">
        <w:fldChar w:fldCharType="separate"/>
      </w:r>
      <w:r w:rsidRPr="001221E6">
        <w:rPr>
          <w:rStyle w:val="a3"/>
        </w:rPr>
        <w:t>累積分布関数</w:t>
      </w:r>
      <w:r w:rsidRPr="001221E6">
        <w:rPr>
          <w:rStyle w:val="a3"/>
        </w:rPr>
        <w:t xml:space="preserve"> (c.d.f.)</w:t>
      </w:r>
      <w:r w:rsidRPr="001221E6">
        <w:fldChar w:fldCharType="end"/>
      </w:r>
      <w:r w:rsidRPr="001221E6">
        <w:t xml:space="preserve"> </w:t>
      </w:r>
      <w:r w:rsidRPr="001221E6">
        <w:t>と</w:t>
      </w:r>
      <w:r w:rsidRPr="001221E6">
        <w:t xml:space="preserve"> </w:t>
      </w:r>
      <w:hyperlink r:id="rId27" w:anchor="local_ProbabilityMass" w:history="1">
        <w:r w:rsidRPr="001221E6">
          <w:rPr>
            <w:rStyle w:val="a3"/>
          </w:rPr>
          <w:t>確率質量関数</w:t>
        </w:r>
        <w:r w:rsidRPr="001221E6">
          <w:rPr>
            <w:rStyle w:val="a3"/>
          </w:rPr>
          <w:t xml:space="preserve"> (p.m.f.)</w:t>
        </w:r>
      </w:hyperlink>
      <w:r w:rsidRPr="001221E6">
        <w:t>の求め方</w:t>
      </w:r>
    </w:p>
    <w:tbl>
      <w:tblPr>
        <w:tblW w:w="0" w:type="auto"/>
        <w:tblCellSpacing w:w="15" w:type="dxa"/>
        <w:tblInd w:w="300" w:type="dxa"/>
        <w:shd w:val="clear" w:color="auto" w:fill="6C6C6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7357"/>
      </w:tblGrid>
      <w:tr w:rsidR="001221E6" w:rsidRPr="001221E6" w:rsidTr="001221E6">
        <w:trPr>
          <w:tblCellSpacing w:w="15" w:type="dxa"/>
        </w:trPr>
        <w:tc>
          <w:tcPr>
            <w:tcW w:w="0" w:type="auto"/>
            <w:shd w:val="clear" w:color="auto" w:fill="6C6C6C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6C6C6C"/>
                  </w:tcBorders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 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1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2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3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4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5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6</w:t>
                  </w:r>
                </w:p>
              </w:tc>
            </w:tr>
          </w:tbl>
          <w:p w:rsidR="001221E6" w:rsidRPr="001221E6" w:rsidRDefault="001221E6" w:rsidP="001221E6"/>
        </w:tc>
        <w:tc>
          <w:tcPr>
            <w:tcW w:w="0" w:type="auto"/>
            <w:shd w:val="clear" w:color="auto" w:fill="6C6C6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7"/>
              <w:gridCol w:w="3705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6C6C6C"/>
                  </w:tcBorders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6C6C6C"/>
                  </w:tcBorders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B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データ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対象となる値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分布のパラメータ</w:t>
                  </w:r>
                  <w:r w:rsidRPr="001221E6">
                    <w:t xml:space="preserve"> nu </w:t>
                  </w:r>
                  <w:r w:rsidRPr="001221E6">
                    <w:t>の値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数式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説明（計算結果）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=NTPOISSONDIST(A2,A3,TRUE)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上のデータに対する累積分布関数の値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=NTPOISSONDIST(A2,A3,FALSE)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上のデータに対する確率密度関数の値</w:t>
                  </w:r>
                </w:p>
              </w:tc>
            </w:tr>
          </w:tbl>
          <w:p w:rsidR="001221E6" w:rsidRPr="001221E6" w:rsidRDefault="001221E6" w:rsidP="001221E6"/>
        </w:tc>
      </w:tr>
    </w:tbl>
    <w:p w:rsidR="001221E6" w:rsidRPr="001221E6" w:rsidRDefault="001221E6" w:rsidP="001221E6">
      <w:pPr>
        <w:numPr>
          <w:ilvl w:val="0"/>
          <w:numId w:val="3"/>
        </w:numPr>
      </w:pPr>
      <w:r w:rsidRPr="001221E6">
        <w:t>関連</w:t>
      </w:r>
      <w:r w:rsidRPr="001221E6">
        <w:t xml:space="preserve"> </w:t>
      </w:r>
      <w:proofErr w:type="spellStart"/>
      <w:r w:rsidRPr="001221E6">
        <w:t>NtRand</w:t>
      </w:r>
      <w:proofErr w:type="spellEnd"/>
      <w:r w:rsidRPr="001221E6">
        <w:t xml:space="preserve"> </w:t>
      </w:r>
      <w:r w:rsidRPr="001221E6">
        <w:t>関数</w:t>
      </w:r>
      <w:r w:rsidRPr="001221E6">
        <w:t xml:space="preserve"> : </w:t>
      </w:r>
      <w:hyperlink r:id="rId28" w:history="1">
        <w:r w:rsidRPr="001221E6">
          <w:rPr>
            <w:rStyle w:val="a3"/>
          </w:rPr>
          <w:t>NTPOISSONDIST</w:t>
        </w:r>
      </w:hyperlink>
    </w:p>
    <w:p w:rsidR="001221E6" w:rsidRPr="001221E6" w:rsidRDefault="001221E6" w:rsidP="001221E6">
      <w:r w:rsidRPr="001221E6">
        <w:drawing>
          <wp:inline distT="0" distB="0" distL="0" distR="0">
            <wp:extent cx="4210050" cy="2714625"/>
            <wp:effectExtent l="0" t="0" r="0" b="9525"/>
            <wp:docPr id="6" name="図 6" descr="Triangular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iangular distributi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分布の特徴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平均</w:t>
      </w:r>
      <w:r w:rsidRPr="001221E6">
        <w:rPr>
          <w:b/>
          <w:bCs/>
        </w:rPr>
        <w:t xml:space="preserve"> – </w:t>
      </w:r>
      <w:r w:rsidRPr="001221E6">
        <w:rPr>
          <w:b/>
          <w:bCs/>
        </w:rPr>
        <w:t>分布の</w:t>
      </w:r>
      <w:r w:rsidRPr="001221E6">
        <w:rPr>
          <w:b/>
          <w:bCs/>
        </w:rPr>
        <w:t>”</w:t>
      </w:r>
      <w:r w:rsidRPr="001221E6">
        <w:rPr>
          <w:b/>
          <w:bCs/>
        </w:rPr>
        <w:t>中心</w:t>
      </w:r>
      <w:r w:rsidRPr="001221E6">
        <w:rPr>
          <w:b/>
          <w:bCs/>
        </w:rPr>
        <w:t>”</w:t>
      </w:r>
      <w:r w:rsidRPr="001221E6">
        <w:rPr>
          <w:b/>
          <w:bCs/>
        </w:rPr>
        <w:t>はどこ？</w:t>
      </w:r>
      <w:r w:rsidRPr="001221E6">
        <w:rPr>
          <w:b/>
          <w:bCs/>
        </w:rPr>
        <w:t xml:space="preserve"> (</w:t>
      </w:r>
      <w:hyperlink r:id="rId30" w:anchor="local_mean" w:history="1">
        <w:r w:rsidRPr="001221E6">
          <w:rPr>
            <w:rStyle w:val="a3"/>
            <w:b/>
            <w:bCs/>
          </w:rPr>
          <w:t>定義</w:t>
        </w:r>
      </w:hyperlink>
      <w:r w:rsidRPr="001221E6">
        <w:rPr>
          <w:b/>
          <w:bCs/>
        </w:rPr>
        <w:t>)</w:t>
      </w:r>
    </w:p>
    <w:p w:rsidR="001221E6" w:rsidRPr="001221E6" w:rsidRDefault="001221E6" w:rsidP="001221E6">
      <w:pPr>
        <w:numPr>
          <w:ilvl w:val="0"/>
          <w:numId w:val="4"/>
        </w:numPr>
      </w:pPr>
      <w:r w:rsidRPr="001221E6">
        <w:t>分布の</w:t>
      </w:r>
      <w:r w:rsidRPr="001221E6">
        <w:fldChar w:fldCharType="begin"/>
      </w:r>
      <w:r w:rsidRPr="001221E6">
        <w:instrText xml:space="preserve"> HYPERLINK "http://www.ntrand.com/jp/glossary/" \l "local_mean" </w:instrText>
      </w:r>
      <w:r w:rsidRPr="001221E6">
        <w:fldChar w:fldCharType="separate"/>
      </w:r>
      <w:r w:rsidRPr="001221E6">
        <w:rPr>
          <w:rStyle w:val="a3"/>
        </w:rPr>
        <w:t>平均</w:t>
      </w:r>
      <w:r w:rsidRPr="001221E6">
        <w:fldChar w:fldCharType="end"/>
      </w:r>
      <w:r w:rsidRPr="001221E6">
        <w:t>は</w:t>
      </w:r>
      <w:r w:rsidRPr="001221E6">
        <w:t xml:space="preserve"> </w:t>
      </w:r>
      <w:r w:rsidRPr="001221E6">
        <w:drawing>
          <wp:inline distT="0" distB="0" distL="0" distR="0">
            <wp:extent cx="85725" cy="66675"/>
            <wp:effectExtent l="0" t="0" r="9525" b="9525"/>
            <wp:docPr id="5" name="図 5" descr="http://www.forkosh.com/mathtex.cgi?\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rkosh.com/mathtex.cgi?\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E6">
        <w:t>と与えられます。</w:t>
      </w:r>
      <w:r w:rsidRPr="001221E6">
        <w:t xml:space="preserve"> 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標準偏差</w:t>
      </w:r>
      <w:r w:rsidRPr="001221E6">
        <w:rPr>
          <w:b/>
          <w:bCs/>
        </w:rPr>
        <w:t xml:space="preserve"> – </w:t>
      </w:r>
      <w:r w:rsidRPr="001221E6">
        <w:rPr>
          <w:b/>
          <w:bCs/>
        </w:rPr>
        <w:t>分布はどのくらい広がっているか（</w:t>
      </w:r>
      <w:r w:rsidRPr="001221E6">
        <w:rPr>
          <w:b/>
          <w:bCs/>
        </w:rPr>
        <w:fldChar w:fldCharType="begin"/>
      </w:r>
      <w:r w:rsidRPr="001221E6">
        <w:rPr>
          <w:b/>
          <w:bCs/>
        </w:rPr>
        <w:instrText xml:space="preserve"> HYPERLINK "http://www.ntrand.com/jp/glossary/" \l "local_standard_deviation" </w:instrText>
      </w:r>
      <w:r w:rsidRPr="001221E6">
        <w:rPr>
          <w:b/>
          <w:bCs/>
        </w:rPr>
        <w:fldChar w:fldCharType="separate"/>
      </w:r>
      <w:r w:rsidRPr="001221E6">
        <w:rPr>
          <w:rStyle w:val="a3"/>
          <w:b/>
          <w:bCs/>
        </w:rPr>
        <w:t>定義</w:t>
      </w:r>
      <w:r w:rsidRPr="001221E6">
        <w:fldChar w:fldCharType="end"/>
      </w:r>
      <w:r w:rsidRPr="001221E6">
        <w:rPr>
          <w:b/>
          <w:bCs/>
        </w:rPr>
        <w:t>）</w:t>
      </w:r>
    </w:p>
    <w:p w:rsidR="001221E6" w:rsidRPr="001221E6" w:rsidRDefault="001221E6" w:rsidP="001221E6">
      <w:pPr>
        <w:numPr>
          <w:ilvl w:val="0"/>
          <w:numId w:val="5"/>
        </w:numPr>
      </w:pPr>
      <w:r w:rsidRPr="001221E6">
        <w:t>分布の</w:t>
      </w:r>
      <w:r w:rsidRPr="001221E6">
        <w:fldChar w:fldCharType="begin"/>
      </w:r>
      <w:r w:rsidRPr="001221E6">
        <w:instrText xml:space="preserve"> HYPERLINK "http://www.ntrand.com/jp/glossary/" \l "local_standard_deviation" </w:instrText>
      </w:r>
      <w:r w:rsidRPr="001221E6">
        <w:fldChar w:fldCharType="separate"/>
      </w:r>
      <w:r w:rsidRPr="001221E6">
        <w:rPr>
          <w:rStyle w:val="a3"/>
        </w:rPr>
        <w:t>標準偏差</w:t>
      </w:r>
      <w:r w:rsidRPr="001221E6">
        <w:fldChar w:fldCharType="end"/>
      </w:r>
      <w:r w:rsidRPr="001221E6">
        <w:t>は</w:t>
      </w:r>
      <w:r w:rsidRPr="001221E6">
        <w:t xml:space="preserve"> </w:t>
      </w:r>
      <w:r w:rsidRPr="001221E6">
        <w:drawing>
          <wp:inline distT="0" distB="0" distL="0" distR="0">
            <wp:extent cx="85725" cy="66675"/>
            <wp:effectExtent l="0" t="0" r="9525" b="9525"/>
            <wp:docPr id="4" name="図 4" descr="http://www.forkosh.com/mathtex.cgi?\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forkosh.com/mathtex.cgi?\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1E6">
        <w:t>と与えられます。</w:t>
      </w:r>
      <w:r w:rsidRPr="001221E6">
        <w:t xml:space="preserve"> </w:t>
      </w:r>
    </w:p>
    <w:p w:rsidR="001221E6" w:rsidRPr="001221E6" w:rsidRDefault="001221E6" w:rsidP="001221E6">
      <w:hyperlink r:id="rId31" w:anchor="local_standard_deviation" w:history="1">
        <w:r w:rsidRPr="001221E6">
          <w:rPr>
            <w:rStyle w:val="a3"/>
          </w:rPr>
          <w:t>標準偏差</w:t>
        </w:r>
      </w:hyperlink>
      <w:r w:rsidRPr="001221E6">
        <w:t xml:space="preserve"> </w:t>
      </w:r>
      <w:r w:rsidRPr="001221E6">
        <w:t>は</w:t>
      </w:r>
      <w:r w:rsidRPr="001221E6">
        <w:t xml:space="preserve"> </w:t>
      </w:r>
      <w:hyperlink r:id="rId32" w:anchor="local_variance" w:history="1">
        <w:r w:rsidRPr="001221E6">
          <w:rPr>
            <w:rStyle w:val="a3"/>
          </w:rPr>
          <w:t>分散</w:t>
        </w:r>
      </w:hyperlink>
      <w:r w:rsidRPr="001221E6">
        <w:t>の正の平方根です。</w:t>
      </w:r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歪度</w:t>
      </w:r>
      <w:r w:rsidRPr="001221E6">
        <w:rPr>
          <w:b/>
          <w:bCs/>
        </w:rPr>
        <w:t xml:space="preserve"> – </w:t>
      </w:r>
      <w:r w:rsidRPr="001221E6">
        <w:rPr>
          <w:b/>
          <w:bCs/>
        </w:rPr>
        <w:t>分布はどちらに偏っているか</w:t>
      </w:r>
      <w:r w:rsidRPr="001221E6">
        <w:rPr>
          <w:b/>
          <w:bCs/>
        </w:rPr>
        <w:t>(</w:t>
      </w:r>
      <w:hyperlink r:id="rId33" w:anchor="local_skewness" w:history="1">
        <w:r w:rsidRPr="001221E6">
          <w:rPr>
            <w:rStyle w:val="a3"/>
            <w:b/>
            <w:bCs/>
          </w:rPr>
          <w:t>定義</w:t>
        </w:r>
      </w:hyperlink>
      <w:r w:rsidRPr="001221E6">
        <w:rPr>
          <w:b/>
          <w:bCs/>
        </w:rPr>
        <w:t>)</w:t>
      </w:r>
    </w:p>
    <w:p w:rsidR="001221E6" w:rsidRPr="001221E6" w:rsidRDefault="001221E6" w:rsidP="001221E6">
      <w:pPr>
        <w:numPr>
          <w:ilvl w:val="0"/>
          <w:numId w:val="6"/>
        </w:numPr>
      </w:pPr>
      <w:r w:rsidRPr="001221E6">
        <w:t>分布の</w:t>
      </w:r>
      <w:r w:rsidRPr="001221E6">
        <w:fldChar w:fldCharType="begin"/>
      </w:r>
      <w:r w:rsidRPr="001221E6">
        <w:instrText xml:space="preserve"> HYPERLINK "http://www.ntrand.com/jp/glossary/" \l "local_skew" </w:instrText>
      </w:r>
      <w:r w:rsidRPr="001221E6">
        <w:fldChar w:fldCharType="separate"/>
      </w:r>
      <w:r w:rsidRPr="001221E6">
        <w:rPr>
          <w:rStyle w:val="a3"/>
        </w:rPr>
        <w:t>歪度</w:t>
      </w:r>
      <w:r w:rsidRPr="001221E6">
        <w:fldChar w:fldCharType="end"/>
      </w:r>
      <w:r w:rsidRPr="001221E6">
        <w:t xml:space="preserve"> </w:t>
      </w:r>
      <w:r w:rsidRPr="001221E6">
        <w:t>は次式で与えられます。</w:t>
      </w:r>
      <w:r w:rsidRPr="001221E6">
        <w:t xml:space="preserve"> </w:t>
      </w:r>
    </w:p>
    <w:p w:rsidR="001221E6" w:rsidRPr="001221E6" w:rsidRDefault="001221E6" w:rsidP="001221E6">
      <w:r w:rsidRPr="001221E6">
        <w:lastRenderedPageBreak/>
        <w:drawing>
          <wp:inline distT="0" distB="0" distL="0" distR="0">
            <wp:extent cx="228600" cy="361950"/>
            <wp:effectExtent l="0" t="0" r="0" b="0"/>
            <wp:docPr id="3" name="図 3" descr="http://www.forkosh.com/mathtex.cgi?\frac%7b1%7d%7b\sqrt%7b\nu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forkosh.com/mathtex.cgi?\frac%7b1%7d%7b\sqrt%7b\nu%7d%7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pPr>
        <w:numPr>
          <w:ilvl w:val="0"/>
          <w:numId w:val="6"/>
        </w:numPr>
      </w:pPr>
      <w:r w:rsidRPr="001221E6">
        <w:t xml:space="preserve">Excel </w:t>
      </w:r>
      <w:r w:rsidRPr="001221E6">
        <w:t>での計算法</w:t>
      </w:r>
    </w:p>
    <w:tbl>
      <w:tblPr>
        <w:tblW w:w="0" w:type="auto"/>
        <w:tblCellSpacing w:w="15" w:type="dxa"/>
        <w:tblInd w:w="300" w:type="dxa"/>
        <w:shd w:val="clear" w:color="auto" w:fill="6C6C6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5774"/>
      </w:tblGrid>
      <w:tr w:rsidR="001221E6" w:rsidRPr="001221E6" w:rsidTr="001221E6">
        <w:trPr>
          <w:tblCellSpacing w:w="15" w:type="dxa"/>
        </w:trPr>
        <w:tc>
          <w:tcPr>
            <w:tcW w:w="0" w:type="auto"/>
            <w:shd w:val="clear" w:color="auto" w:fill="6C6C6C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 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1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2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3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4</w:t>
                  </w:r>
                </w:p>
              </w:tc>
            </w:tr>
          </w:tbl>
          <w:p w:rsidR="001221E6" w:rsidRPr="001221E6" w:rsidRDefault="001221E6" w:rsidP="001221E6"/>
        </w:tc>
        <w:tc>
          <w:tcPr>
            <w:tcW w:w="0" w:type="auto"/>
            <w:shd w:val="clear" w:color="auto" w:fill="6C6C6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4"/>
              <w:gridCol w:w="3075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B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データ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分布のパラメータ</w:t>
                  </w:r>
                  <w:r w:rsidRPr="001221E6">
                    <w:t xml:space="preserve"> nu </w:t>
                  </w:r>
                  <w:r w:rsidRPr="001221E6">
                    <w:t>の値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数式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説明（計算結果）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=NTPOISSONSKEW(A2)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上のデータに対する分布の平均</w:t>
                  </w:r>
                </w:p>
              </w:tc>
            </w:tr>
          </w:tbl>
          <w:p w:rsidR="001221E6" w:rsidRPr="001221E6" w:rsidRDefault="001221E6" w:rsidP="001221E6"/>
        </w:tc>
      </w:tr>
    </w:tbl>
    <w:p w:rsidR="001221E6" w:rsidRPr="001221E6" w:rsidRDefault="001221E6" w:rsidP="001221E6">
      <w:pPr>
        <w:numPr>
          <w:ilvl w:val="0"/>
          <w:numId w:val="6"/>
        </w:numPr>
      </w:pPr>
      <w:r w:rsidRPr="001221E6">
        <w:t>関連</w:t>
      </w:r>
      <w:r w:rsidRPr="001221E6">
        <w:t xml:space="preserve"> </w:t>
      </w:r>
      <w:proofErr w:type="spellStart"/>
      <w:r w:rsidRPr="001221E6">
        <w:t>NtRand</w:t>
      </w:r>
      <w:proofErr w:type="spellEnd"/>
      <w:r w:rsidRPr="001221E6">
        <w:t xml:space="preserve"> </w:t>
      </w:r>
      <w:r w:rsidRPr="001221E6">
        <w:t>関数</w:t>
      </w:r>
      <w:r w:rsidRPr="001221E6">
        <w:t xml:space="preserve"> : </w:t>
      </w:r>
      <w:hyperlink r:id="rId35" w:history="1">
        <w:r w:rsidRPr="001221E6">
          <w:rPr>
            <w:rStyle w:val="a3"/>
          </w:rPr>
          <w:t>NTPOISSONSKEW</w:t>
        </w:r>
      </w:hyperlink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尖度</w:t>
      </w:r>
      <w:r w:rsidRPr="001221E6">
        <w:rPr>
          <w:b/>
          <w:bCs/>
        </w:rPr>
        <w:t xml:space="preserve"> – </w:t>
      </w:r>
      <w:r w:rsidRPr="001221E6">
        <w:rPr>
          <w:b/>
          <w:bCs/>
        </w:rPr>
        <w:t>尖っているか丸まっているか</w:t>
      </w:r>
      <w:r w:rsidRPr="001221E6">
        <w:rPr>
          <w:b/>
          <w:bCs/>
        </w:rPr>
        <w:t xml:space="preserve"> (</w:t>
      </w:r>
      <w:hyperlink r:id="rId36" w:anchor="local_kurtosis" w:history="1">
        <w:r w:rsidRPr="001221E6">
          <w:rPr>
            <w:rStyle w:val="a3"/>
            <w:b/>
            <w:bCs/>
          </w:rPr>
          <w:t>定義</w:t>
        </w:r>
      </w:hyperlink>
      <w:r w:rsidRPr="001221E6">
        <w:rPr>
          <w:b/>
          <w:bCs/>
        </w:rPr>
        <w:t>)</w:t>
      </w:r>
    </w:p>
    <w:p w:rsidR="001221E6" w:rsidRPr="001221E6" w:rsidRDefault="001221E6" w:rsidP="001221E6">
      <w:pPr>
        <w:numPr>
          <w:ilvl w:val="0"/>
          <w:numId w:val="7"/>
        </w:numPr>
      </w:pPr>
      <w:r w:rsidRPr="001221E6">
        <w:t>分布の</w:t>
      </w:r>
      <w:r w:rsidRPr="001221E6">
        <w:fldChar w:fldCharType="begin"/>
      </w:r>
      <w:r w:rsidRPr="001221E6">
        <w:instrText xml:space="preserve"> HYPERLINK "http://www.ntrand.com/jp/glossary/" \l "local_kurtosis" </w:instrText>
      </w:r>
      <w:r w:rsidRPr="001221E6">
        <w:fldChar w:fldCharType="separate"/>
      </w:r>
      <w:r w:rsidRPr="001221E6">
        <w:rPr>
          <w:rStyle w:val="a3"/>
        </w:rPr>
        <w:t>尖度</w:t>
      </w:r>
      <w:r w:rsidRPr="001221E6">
        <w:fldChar w:fldCharType="end"/>
      </w:r>
      <w:r w:rsidRPr="001221E6">
        <w:t xml:space="preserve"> </w:t>
      </w:r>
      <w:r w:rsidRPr="001221E6">
        <w:t>は次式で与えられます。</w:t>
      </w:r>
      <w:r w:rsidRPr="001221E6">
        <w:t xml:space="preserve"> </w:t>
      </w:r>
    </w:p>
    <w:p w:rsidR="001221E6" w:rsidRPr="001221E6" w:rsidRDefault="001221E6" w:rsidP="001221E6">
      <w:r w:rsidRPr="001221E6">
        <w:drawing>
          <wp:inline distT="0" distB="0" distL="0" distR="0">
            <wp:extent cx="95250" cy="323850"/>
            <wp:effectExtent l="0" t="0" r="0" b="0"/>
            <wp:docPr id="2" name="図 2" descr="http://www.forkosh.com/mathtex.cgi?\frac%7b1%7d%7b\nu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forkosh.com/mathtex.cgi?\frac%7b1%7d%7b\nu%7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pPr>
        <w:numPr>
          <w:ilvl w:val="0"/>
          <w:numId w:val="7"/>
        </w:numPr>
      </w:pPr>
      <w:r w:rsidRPr="001221E6">
        <w:t xml:space="preserve">Excel </w:t>
      </w:r>
      <w:r w:rsidRPr="001221E6">
        <w:t>での計算法</w:t>
      </w:r>
    </w:p>
    <w:tbl>
      <w:tblPr>
        <w:tblW w:w="0" w:type="auto"/>
        <w:tblCellSpacing w:w="15" w:type="dxa"/>
        <w:tblInd w:w="300" w:type="dxa"/>
        <w:shd w:val="clear" w:color="auto" w:fill="6C6C6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5746"/>
      </w:tblGrid>
      <w:tr w:rsidR="001221E6" w:rsidRPr="001221E6" w:rsidTr="001221E6">
        <w:trPr>
          <w:tblCellSpacing w:w="15" w:type="dxa"/>
        </w:trPr>
        <w:tc>
          <w:tcPr>
            <w:tcW w:w="0" w:type="auto"/>
            <w:shd w:val="clear" w:color="auto" w:fill="6C6C6C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 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1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2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3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4</w:t>
                  </w:r>
                </w:p>
              </w:tc>
            </w:tr>
          </w:tbl>
          <w:p w:rsidR="001221E6" w:rsidRPr="001221E6" w:rsidRDefault="001221E6" w:rsidP="001221E6"/>
        </w:tc>
        <w:tc>
          <w:tcPr>
            <w:tcW w:w="0" w:type="auto"/>
            <w:shd w:val="clear" w:color="auto" w:fill="6C6C6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3075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B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データ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分布のパラメータ</w:t>
                  </w:r>
                  <w:r w:rsidRPr="001221E6">
                    <w:t xml:space="preserve"> nu </w:t>
                  </w:r>
                  <w:r w:rsidRPr="001221E6">
                    <w:t>の値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数式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説明（計算結果）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=NTPOISSONKURT(A2)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上のデータに対する分布の平均</w:t>
                  </w:r>
                </w:p>
              </w:tc>
            </w:tr>
          </w:tbl>
          <w:p w:rsidR="001221E6" w:rsidRPr="001221E6" w:rsidRDefault="001221E6" w:rsidP="001221E6"/>
        </w:tc>
      </w:tr>
    </w:tbl>
    <w:p w:rsidR="001221E6" w:rsidRPr="001221E6" w:rsidRDefault="001221E6" w:rsidP="001221E6">
      <w:pPr>
        <w:numPr>
          <w:ilvl w:val="0"/>
          <w:numId w:val="7"/>
        </w:numPr>
      </w:pPr>
      <w:r w:rsidRPr="001221E6">
        <w:t>関連</w:t>
      </w:r>
      <w:r w:rsidRPr="001221E6">
        <w:t xml:space="preserve"> </w:t>
      </w:r>
      <w:proofErr w:type="spellStart"/>
      <w:r w:rsidRPr="001221E6">
        <w:t>NtRand</w:t>
      </w:r>
      <w:proofErr w:type="spellEnd"/>
      <w:r w:rsidRPr="001221E6">
        <w:t xml:space="preserve"> </w:t>
      </w:r>
      <w:r w:rsidRPr="001221E6">
        <w:t>関数</w:t>
      </w:r>
      <w:r w:rsidRPr="001221E6">
        <w:t xml:space="preserve"> : </w:t>
      </w:r>
      <w:hyperlink r:id="rId38" w:history="1">
        <w:r w:rsidRPr="001221E6">
          <w:rPr>
            <w:rStyle w:val="a3"/>
          </w:rPr>
          <w:t>NTPOISSONKURT</w:t>
        </w:r>
      </w:hyperlink>
    </w:p>
    <w:p w:rsidR="001221E6" w:rsidRPr="001221E6" w:rsidRDefault="001221E6" w:rsidP="001221E6">
      <w:pPr>
        <w:rPr>
          <w:b/>
          <w:bCs/>
        </w:rPr>
      </w:pPr>
      <w:r w:rsidRPr="001221E6">
        <w:rPr>
          <w:b/>
          <w:bCs/>
        </w:rPr>
        <w:t>乱数</w:t>
      </w:r>
    </w:p>
    <w:p w:rsidR="001221E6" w:rsidRPr="001221E6" w:rsidRDefault="001221E6" w:rsidP="001221E6">
      <w:r w:rsidRPr="001221E6">
        <w:t xml:space="preserve">Excel </w:t>
      </w:r>
      <w:r w:rsidRPr="001221E6">
        <w:t>での乱数生成法</w:t>
      </w:r>
      <w:r w:rsidRPr="001221E6">
        <w:t xml:space="preserve"> </w:t>
      </w:r>
    </w:p>
    <w:tbl>
      <w:tblPr>
        <w:tblW w:w="0" w:type="auto"/>
        <w:tblCellSpacing w:w="15" w:type="dxa"/>
        <w:tblInd w:w="150" w:type="dxa"/>
        <w:shd w:val="clear" w:color="auto" w:fill="6C6C6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8037"/>
      </w:tblGrid>
      <w:tr w:rsidR="001221E6" w:rsidRPr="001221E6" w:rsidTr="001221E6">
        <w:trPr>
          <w:tblCellSpacing w:w="15" w:type="dxa"/>
        </w:trPr>
        <w:tc>
          <w:tcPr>
            <w:tcW w:w="0" w:type="auto"/>
            <w:shd w:val="clear" w:color="auto" w:fill="6C6C6C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6C6C6C"/>
                  </w:tcBorders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 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1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2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3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4</w:t>
                  </w:r>
                  <w:r w:rsidRPr="001221E6">
                    <w:rPr>
                      <w:b/>
                      <w:bCs/>
                    </w:rPr>
                    <w:br/>
                    <w:t>   </w:t>
                  </w:r>
                </w:p>
              </w:tc>
            </w:tr>
          </w:tbl>
          <w:p w:rsidR="001221E6" w:rsidRPr="001221E6" w:rsidRDefault="001221E6" w:rsidP="001221E6"/>
        </w:tc>
        <w:tc>
          <w:tcPr>
            <w:tcW w:w="0" w:type="auto"/>
            <w:shd w:val="clear" w:color="auto" w:fill="6C6C6C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4770"/>
            </w:tblGrid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6C6C6C"/>
                  </w:tcBorders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6C6C6C"/>
                  </w:tcBorders>
                  <w:shd w:val="clear" w:color="auto" w:fill="C5D0F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B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データ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分布のパラメータ</w:t>
                  </w:r>
                  <w:r w:rsidRPr="001221E6">
                    <w:t xml:space="preserve"> nu </w:t>
                  </w:r>
                  <w:r w:rsidRPr="001221E6">
                    <w:t>の値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数式</w:t>
                  </w:r>
                </w:p>
              </w:tc>
              <w:tc>
                <w:tcPr>
                  <w:tcW w:w="0" w:type="auto"/>
                  <w:shd w:val="clear" w:color="auto" w:fill="FFBA5B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pPr>
                    <w:rPr>
                      <w:b/>
                      <w:bCs/>
                    </w:rPr>
                  </w:pPr>
                  <w:r w:rsidRPr="001221E6">
                    <w:rPr>
                      <w:b/>
                      <w:bCs/>
                    </w:rPr>
                    <w:t>説明（計算結果）</w:t>
                  </w:r>
                </w:p>
              </w:tc>
            </w:tr>
            <w:tr w:rsidR="001221E6" w:rsidRPr="001221E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=NTRANDPOISSON(100,A2,0)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1221E6" w:rsidRPr="001221E6" w:rsidRDefault="001221E6" w:rsidP="001221E6">
                  <w:r w:rsidRPr="001221E6">
                    <w:t>100</w:t>
                  </w:r>
                  <w:r w:rsidRPr="001221E6">
                    <w:t>個のポアッソン乱数を</w:t>
                  </w:r>
                  <w:r w:rsidRPr="001221E6">
                    <w:t xml:space="preserve"> </w:t>
                  </w:r>
                  <w:proofErr w:type="spellStart"/>
                  <w:r w:rsidRPr="001221E6">
                    <w:t>Mersenne</w:t>
                  </w:r>
                  <w:proofErr w:type="spellEnd"/>
                  <w:r w:rsidRPr="001221E6">
                    <w:t xml:space="preserve"> Twister </w:t>
                  </w:r>
                  <w:r w:rsidRPr="001221E6">
                    <w:t>アルゴリズムで生成します。</w:t>
                  </w:r>
                </w:p>
              </w:tc>
            </w:tr>
          </w:tbl>
          <w:p w:rsidR="001221E6" w:rsidRPr="001221E6" w:rsidRDefault="001221E6" w:rsidP="001221E6"/>
        </w:tc>
      </w:tr>
    </w:tbl>
    <w:p w:rsidR="001221E6" w:rsidRPr="001221E6" w:rsidRDefault="001221E6" w:rsidP="001221E6">
      <w:r w:rsidRPr="001221E6">
        <w:t>メモ：</w:t>
      </w:r>
      <w:r w:rsidRPr="001221E6">
        <w:t xml:space="preserve"> </w:t>
      </w:r>
      <w:r w:rsidRPr="001221E6">
        <w:t>この使用例の数式は、配列数式として入力する必要があります。使用例を新規ワークシートにコピーした後、</w:t>
      </w:r>
      <w:r w:rsidRPr="001221E6">
        <w:t xml:space="preserve">A4:A103 </w:t>
      </w:r>
      <w:r w:rsidRPr="001221E6">
        <w:t>のセル範囲</w:t>
      </w:r>
      <w:r w:rsidRPr="001221E6">
        <w:t xml:space="preserve"> (</w:t>
      </w:r>
      <w:r w:rsidRPr="001221E6">
        <w:t>配列数式が入力されているセルが左上に</w:t>
      </w:r>
      <w:r w:rsidRPr="001221E6">
        <w:lastRenderedPageBreak/>
        <w:t>なる</w:t>
      </w:r>
      <w:r w:rsidRPr="001221E6">
        <w:t xml:space="preserve">) </w:t>
      </w:r>
      <w:r w:rsidRPr="001221E6">
        <w:t>を選択します。</w:t>
      </w:r>
      <w:r w:rsidRPr="001221E6">
        <w:t xml:space="preserve">F2 </w:t>
      </w:r>
      <w:r w:rsidRPr="001221E6">
        <w:t>キーを押し、</w:t>
      </w:r>
      <w:r w:rsidRPr="001221E6">
        <w:t xml:space="preserve">Ctrl </w:t>
      </w:r>
      <w:r w:rsidRPr="001221E6">
        <w:t>キーと</w:t>
      </w:r>
      <w:r w:rsidRPr="001221E6">
        <w:t xml:space="preserve"> Shift </w:t>
      </w:r>
      <w:r w:rsidRPr="001221E6">
        <w:t>キーを押しながら</w:t>
      </w:r>
      <w:r w:rsidRPr="001221E6">
        <w:t xml:space="preserve"> Enter </w:t>
      </w:r>
      <w:r w:rsidRPr="001221E6">
        <w:t>キーを押します。この数式が配列数式として入力されていない場合、単一の値</w:t>
      </w:r>
      <w:r w:rsidRPr="001221E6">
        <w:t xml:space="preserve"> 2 </w:t>
      </w:r>
      <w:r w:rsidRPr="001221E6">
        <w:t>のみが計算結果として返されます。</w:t>
      </w:r>
    </w:p>
    <w:p w:rsidR="001221E6" w:rsidRPr="001221E6" w:rsidRDefault="001221E6" w:rsidP="001221E6">
      <w:r w:rsidRPr="001221E6">
        <w:drawing>
          <wp:inline distT="0" distB="0" distL="0" distR="0">
            <wp:extent cx="4238625" cy="2714625"/>
            <wp:effectExtent l="0" t="0" r="9525" b="9525"/>
            <wp:docPr id="1" name="図 1" descr="http://www.ntrand.com/images/functions/histogram/histogramPoi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ntrand.com/images/functions/histogram/histogramPoisson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E6" w:rsidRPr="001221E6" w:rsidRDefault="001221E6" w:rsidP="001221E6">
      <w:pPr>
        <w:rPr>
          <w:b/>
          <w:bCs/>
        </w:rPr>
      </w:pPr>
      <w:bookmarkStart w:id="0" w:name="local_NtRandFunctions"/>
      <w:r w:rsidRPr="001221E6">
        <w:rPr>
          <w:b/>
          <w:bCs/>
          <w:u w:val="single"/>
        </w:rPr>
        <w:t>関連</w:t>
      </w:r>
      <w:r w:rsidRPr="001221E6">
        <w:rPr>
          <w:b/>
          <w:bCs/>
          <w:u w:val="single"/>
        </w:rPr>
        <w:t xml:space="preserve"> </w:t>
      </w:r>
      <w:proofErr w:type="spellStart"/>
      <w:r w:rsidRPr="001221E6">
        <w:rPr>
          <w:b/>
          <w:bCs/>
          <w:u w:val="single"/>
        </w:rPr>
        <w:t>NtRand</w:t>
      </w:r>
      <w:proofErr w:type="spellEnd"/>
      <w:r w:rsidRPr="001221E6">
        <w:rPr>
          <w:b/>
          <w:bCs/>
          <w:u w:val="single"/>
        </w:rPr>
        <w:t xml:space="preserve"> </w:t>
      </w:r>
      <w:r w:rsidRPr="001221E6">
        <w:rPr>
          <w:b/>
          <w:bCs/>
          <w:u w:val="single"/>
        </w:rPr>
        <w:t>関数</w:t>
      </w:r>
      <w:bookmarkEnd w:id="0"/>
    </w:p>
    <w:p w:rsidR="00BE08F8" w:rsidRDefault="00BE08F8">
      <w:bookmarkStart w:id="1" w:name="_GoBack"/>
      <w:bookmarkEnd w:id="1"/>
    </w:p>
    <w:sectPr w:rsidR="00BE0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in;height:3in" o:bullet="t"/>
    </w:pict>
  </w:numPicBullet>
  <w:numPicBullet w:numPicBulletId="1">
    <w:pict>
      <v:shape id="_x0000_i1103" type="#_x0000_t75" style="width:3in;height:3in" o:bullet="t"/>
    </w:pict>
  </w:numPicBullet>
  <w:numPicBullet w:numPicBulletId="2">
    <w:pict>
      <v:shape id="_x0000_i1104" type="#_x0000_t75" style="width:3in;height:3in" o:bullet="t"/>
    </w:pict>
  </w:numPicBullet>
  <w:numPicBullet w:numPicBulletId="3">
    <w:pict>
      <v:shape id="_x0000_i1105" type="#_x0000_t75" style="width:3in;height:3in" o:bullet="t"/>
    </w:pict>
  </w:numPicBullet>
  <w:numPicBullet w:numPicBulletId="4">
    <w:pict>
      <v:shape id="_x0000_i1106" type="#_x0000_t75" style="width:3in;height:3in" o:bullet="t"/>
    </w:pict>
  </w:numPicBullet>
  <w:numPicBullet w:numPicBulletId="5">
    <w:pict>
      <v:shape id="_x0000_i1107" type="#_x0000_t75" style="width:3in;height:3in" o:bullet="t"/>
    </w:pict>
  </w:numPicBullet>
  <w:numPicBullet w:numPicBulletId="6">
    <w:pict>
      <v:shape id="_x0000_i1108" type="#_x0000_t75" style="width:3in;height:3in" o:bullet="t"/>
    </w:pict>
  </w:numPicBullet>
  <w:abstractNum w:abstractNumId="0">
    <w:nsid w:val="0AB73B01"/>
    <w:multiLevelType w:val="multilevel"/>
    <w:tmpl w:val="CAC2EC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E0497"/>
    <w:multiLevelType w:val="multilevel"/>
    <w:tmpl w:val="7ED8AC6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823CA"/>
    <w:multiLevelType w:val="multilevel"/>
    <w:tmpl w:val="65A28BE8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56980"/>
    <w:multiLevelType w:val="multilevel"/>
    <w:tmpl w:val="3B20A8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A132F"/>
    <w:multiLevelType w:val="multilevel"/>
    <w:tmpl w:val="43DA7C8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921F0"/>
    <w:multiLevelType w:val="multilevel"/>
    <w:tmpl w:val="5AAAA09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27C23"/>
    <w:multiLevelType w:val="multilevel"/>
    <w:tmpl w:val="38323EC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E6"/>
    <w:rsid w:val="001221E6"/>
    <w:rsid w:val="00B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1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1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1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3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1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76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813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1033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47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96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8883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image" Target="media/image16.gif"/><Relationship Id="rId39" Type="http://schemas.openxmlformats.org/officeDocument/2006/relationships/image" Target="media/image20.jpeg"/><Relationship Id="rId21" Type="http://schemas.openxmlformats.org/officeDocument/2006/relationships/hyperlink" Target="http://www.ntrand.com/jp/glossary/" TargetMode="External"/><Relationship Id="rId34" Type="http://schemas.openxmlformats.org/officeDocument/2006/relationships/image" Target="media/image18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3.gif"/><Relationship Id="rId29" Type="http://schemas.openxmlformats.org/officeDocument/2006/relationships/image" Target="media/image17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trand.com/jp/poisson-distribution/#local_NtRandFunctions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5.gif"/><Relationship Id="rId32" Type="http://schemas.openxmlformats.org/officeDocument/2006/relationships/hyperlink" Target="http://www.ntrand.com/jp/glossary/" TargetMode="External"/><Relationship Id="rId37" Type="http://schemas.openxmlformats.org/officeDocument/2006/relationships/image" Target="media/image19.gi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hyperlink" Target="http://www.ntrand.com/jp/glossary/" TargetMode="External"/><Relationship Id="rId28" Type="http://schemas.openxmlformats.org/officeDocument/2006/relationships/hyperlink" Target="http://www.ntrand.com/jp/ntpoissondist/" TargetMode="External"/><Relationship Id="rId36" Type="http://schemas.openxmlformats.org/officeDocument/2006/relationships/hyperlink" Target="http://www.ntrand.com/jp/glossary/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www.ntrand.com/jp/exponential-distribution/" TargetMode="External"/><Relationship Id="rId31" Type="http://schemas.openxmlformats.org/officeDocument/2006/relationships/hyperlink" Target="http://www.ntrand.com/jp/glossa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4.gif"/><Relationship Id="rId27" Type="http://schemas.openxmlformats.org/officeDocument/2006/relationships/hyperlink" Target="http://www.ntrand.com/jp/glossary/" TargetMode="External"/><Relationship Id="rId30" Type="http://schemas.openxmlformats.org/officeDocument/2006/relationships/hyperlink" Target="http://www.ntrand.com/jp/glossary/" TargetMode="External"/><Relationship Id="rId35" Type="http://schemas.openxmlformats.org/officeDocument/2006/relationships/hyperlink" Target="http://www.ntrand.com/jp/ntpoissonskew/" TargetMode="External"/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hyperlink" Target="http://www.ntrand.com/jp/glossary/" TargetMode="External"/><Relationship Id="rId33" Type="http://schemas.openxmlformats.org/officeDocument/2006/relationships/hyperlink" Target="http://www.ntrand.com/jp/glossary/" TargetMode="External"/><Relationship Id="rId38" Type="http://schemas.openxmlformats.org/officeDocument/2006/relationships/hyperlink" Target="http://www.ntrand.com/jp/ntpoissonkur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2014-06-26T13:10:00Z</dcterms:created>
  <dcterms:modified xsi:type="dcterms:W3CDTF">2014-06-26T13:11:00Z</dcterms:modified>
</cp:coreProperties>
</file>